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F0999" w14:textId="1E52E3D9" w:rsidR="00C17451" w:rsidRDefault="00E26516" w:rsidP="00C17451">
      <w:pPr>
        <w:jc w:val="center"/>
        <w:rPr>
          <w:rFonts w:ascii="Arial" w:hAnsi="Arial" w:cs="Arial"/>
          <w:b/>
          <w:bCs/>
          <w:sz w:val="24"/>
          <w:szCs w:val="24"/>
          <w:u w:val="single"/>
        </w:rPr>
      </w:pPr>
      <w:r>
        <w:rPr>
          <w:rFonts w:ascii="Arial" w:hAnsi="Arial" w:cs="Arial"/>
          <w:b/>
          <w:bCs/>
          <w:noProof/>
          <w:sz w:val="24"/>
          <w:szCs w:val="24"/>
          <w:u w:val="single"/>
        </w:rPr>
        <mc:AlternateContent>
          <mc:Choice Requires="wps">
            <w:drawing>
              <wp:anchor distT="0" distB="0" distL="114300" distR="114300" simplePos="0" relativeHeight="251659264" behindDoc="1" locked="0" layoutInCell="1" allowOverlap="1" wp14:anchorId="5C1D458D" wp14:editId="6CFBAD0F">
                <wp:simplePos x="0" y="0"/>
                <wp:positionH relativeFrom="margin">
                  <wp:align>right</wp:align>
                </wp:positionH>
                <wp:positionV relativeFrom="paragraph">
                  <wp:posOffset>2541</wp:posOffset>
                </wp:positionV>
                <wp:extent cx="752475" cy="685800"/>
                <wp:effectExtent l="0" t="0" r="28575" b="19050"/>
                <wp:wrapNone/>
                <wp:docPr id="2" name="Oval 2"/>
                <wp:cNvGraphicFramePr/>
                <a:graphic xmlns:a="http://schemas.openxmlformats.org/drawingml/2006/main">
                  <a:graphicData uri="http://schemas.microsoft.com/office/word/2010/wordprocessingShape">
                    <wps:wsp>
                      <wps:cNvSpPr/>
                      <wps:spPr>
                        <a:xfrm>
                          <a:off x="0" y="0"/>
                          <a:ext cx="752475" cy="6858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1D7359" id="Oval 2" o:spid="_x0000_s1026" style="position:absolute;margin-left:8.05pt;margin-top:.2pt;width:59.25pt;height:54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" filled="f" strokecolor="#1f3763 [1604]" strokeweight="1pt">
                <v:stroke joinstyle="miter"/>
                <w10:wrap anchorx="margin"/>
              </v:oval>
            </w:pict>
          </mc:Fallback>
        </mc:AlternateContent>
      </w:r>
      <w:r w:rsidRPr="00E26516">
        <w:rPr>
          <w:rFonts w:ascii="Arial" w:hAnsi="Arial" w:cs="Arial"/>
          <w:b/>
          <w:bCs/>
          <w:noProof/>
          <w:sz w:val="24"/>
          <w:szCs w:val="24"/>
          <w:u w:val="single"/>
        </w:rPr>
        <mc:AlternateContent>
          <mc:Choice Requires="wps">
            <w:drawing>
              <wp:anchor distT="45720" distB="45720" distL="114300" distR="114300" simplePos="0" relativeHeight="251661312" behindDoc="0" locked="0" layoutInCell="1" allowOverlap="1" wp14:anchorId="6ADB8173" wp14:editId="2D95D307">
                <wp:simplePos x="0" y="0"/>
                <wp:positionH relativeFrom="margin">
                  <wp:posOffset>5114925</wp:posOffset>
                </wp:positionH>
                <wp:positionV relativeFrom="paragraph">
                  <wp:posOffset>183515</wp:posOffset>
                </wp:positionV>
                <wp:extent cx="466725" cy="409575"/>
                <wp:effectExtent l="0" t="0" r="952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409575"/>
                        </a:xfrm>
                        <a:prstGeom prst="rect">
                          <a:avLst/>
                        </a:prstGeom>
                        <a:solidFill>
                          <a:srgbClr val="FFFFFF"/>
                        </a:solidFill>
                        <a:ln w="9525">
                          <a:noFill/>
                          <a:miter lim="800000"/>
                          <a:headEnd/>
                          <a:tailEnd/>
                        </a:ln>
                      </wps:spPr>
                      <wps:txbx>
                        <w:txbxContent>
                          <w:p w14:paraId="6D714C29" w14:textId="191D4A1A" w:rsidR="00E26516" w:rsidRPr="00E26516" w:rsidRDefault="00E26516" w:rsidP="00E26516">
                            <w:pPr>
                              <w:jc w:val="center"/>
                              <w:rPr>
                                <w:b/>
                                <w:bCs/>
                                <w:sz w:val="32"/>
                                <w:szCs w:val="32"/>
                              </w:rPr>
                            </w:pPr>
                            <w:r w:rsidRPr="00E26516">
                              <w:rPr>
                                <w:b/>
                                <w:bCs/>
                                <w:sz w:val="32"/>
                                <w:szCs w:val="32"/>
                              </w:rPr>
                              <w:t>8.1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DB8173" id="_x0000_t202" coordsize="21600,21600" o:spt="202" path="m,l,21600r21600,l21600,xe">
                <v:stroke joinstyle="miter"/>
                <v:path gradientshapeok="t" o:connecttype="rect"/>
              </v:shapetype>
              <v:shape id="Text Box 2" o:spid="_x0000_s1026" type="#_x0000_t202" style="position:absolute;left:0;text-align:left;margin-left:402.75pt;margin-top:14.45pt;width:36.75pt;height:32.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" stroked="f">
                <v:textbox>
                  <w:txbxContent>
                    <w:p w14:paraId="6D714C29" w14:textId="191D4A1A" w:rsidR="00E26516" w:rsidRPr="00E26516" w:rsidRDefault="00E26516" w:rsidP="00E26516">
                      <w:pPr>
                        <w:jc w:val="center"/>
                        <w:rPr>
                          <w:b/>
                          <w:bCs/>
                          <w:sz w:val="32"/>
                          <w:szCs w:val="32"/>
                        </w:rPr>
                      </w:pPr>
                      <w:r w:rsidRPr="00E26516">
                        <w:rPr>
                          <w:b/>
                          <w:bCs/>
                          <w:sz w:val="32"/>
                          <w:szCs w:val="32"/>
                        </w:rPr>
                        <w:t>8.1</w:t>
                      </w:r>
                    </w:p>
                  </w:txbxContent>
                </v:textbox>
                <w10:wrap anchorx="margin"/>
              </v:shape>
            </w:pict>
          </mc:Fallback>
        </mc:AlternateContent>
      </w:r>
    </w:p>
    <w:p w14:paraId="168E2825" w14:textId="3EAEE371" w:rsidR="00C17451" w:rsidRDefault="00C17451">
      <w:pPr>
        <w:rPr>
          <w:rFonts w:ascii="Arial" w:hAnsi="Arial" w:cs="Arial"/>
          <w:b/>
          <w:bCs/>
          <w:sz w:val="24"/>
          <w:szCs w:val="24"/>
          <w:u w:val="single"/>
        </w:rPr>
      </w:pPr>
    </w:p>
    <w:p w14:paraId="6BD0D856" w14:textId="77777777" w:rsidR="001248C7" w:rsidRDefault="001248C7" w:rsidP="001248C7">
      <w:pPr>
        <w:pStyle w:val="Default"/>
        <w:jc w:val="center"/>
        <w:rPr>
          <w:rFonts w:asciiTheme="minorHAnsi" w:hAnsiTheme="minorHAnsi" w:cstheme="minorHAnsi"/>
          <w:color w:val="auto"/>
          <w:sz w:val="44"/>
          <w:szCs w:val="44"/>
        </w:rPr>
      </w:pPr>
    </w:p>
    <w:p w14:paraId="68D1640D" w14:textId="4BA00E80" w:rsidR="001248C7" w:rsidRDefault="00554CC4" w:rsidP="001248C7">
      <w:pPr>
        <w:pStyle w:val="Default"/>
        <w:jc w:val="center"/>
        <w:rPr>
          <w:rFonts w:asciiTheme="minorHAnsi" w:hAnsiTheme="minorHAnsi" w:cstheme="minorHAnsi"/>
          <w:color w:val="auto"/>
          <w:sz w:val="72"/>
          <w:szCs w:val="72"/>
        </w:rPr>
      </w:pPr>
      <w:r>
        <w:rPr>
          <w:rFonts w:asciiTheme="minorHAnsi" w:hAnsiTheme="minorHAnsi" w:cstheme="minorHAnsi"/>
          <w:color w:val="auto"/>
          <w:sz w:val="72"/>
          <w:szCs w:val="72"/>
        </w:rPr>
        <w:t xml:space="preserve">Land </w:t>
      </w:r>
      <w:r w:rsidR="001248C7" w:rsidRPr="001248C7">
        <w:rPr>
          <w:rFonts w:asciiTheme="minorHAnsi" w:hAnsiTheme="minorHAnsi" w:cstheme="minorHAnsi"/>
          <w:color w:val="auto"/>
          <w:sz w:val="72"/>
          <w:szCs w:val="72"/>
        </w:rPr>
        <w:t xml:space="preserve">Procurement Policy </w:t>
      </w:r>
    </w:p>
    <w:p w14:paraId="1D6E075D" w14:textId="77777777" w:rsidR="001248C7" w:rsidRDefault="001248C7" w:rsidP="001248C7">
      <w:pPr>
        <w:pStyle w:val="Default"/>
        <w:jc w:val="center"/>
        <w:rPr>
          <w:rFonts w:asciiTheme="minorHAnsi" w:hAnsiTheme="minorHAnsi" w:cstheme="minorHAnsi"/>
          <w:color w:val="auto"/>
          <w:sz w:val="72"/>
          <w:szCs w:val="72"/>
        </w:rPr>
      </w:pPr>
    </w:p>
    <w:p w14:paraId="76B62DDE" w14:textId="41DBC651" w:rsidR="001248C7" w:rsidRPr="001248C7" w:rsidRDefault="001248C7" w:rsidP="001248C7">
      <w:pPr>
        <w:jc w:val="center"/>
        <w:rPr>
          <w:rFonts w:ascii="Arial" w:hAnsi="Arial" w:cs="Arial"/>
          <w:b/>
          <w:bCs/>
          <w:sz w:val="36"/>
          <w:szCs w:val="36"/>
        </w:rPr>
      </w:pPr>
      <w:r w:rsidRPr="001248C7">
        <w:rPr>
          <w:rFonts w:ascii="Arial" w:hAnsi="Arial" w:cs="Arial"/>
          <w:b/>
          <w:bCs/>
          <w:sz w:val="36"/>
          <w:szCs w:val="36"/>
        </w:rPr>
        <w:t xml:space="preserve">A Policy to Regulate the </w:t>
      </w:r>
      <w:r w:rsidR="00554CC4">
        <w:rPr>
          <w:rFonts w:ascii="Arial" w:hAnsi="Arial" w:cs="Arial"/>
          <w:b/>
          <w:bCs/>
          <w:sz w:val="36"/>
          <w:szCs w:val="36"/>
        </w:rPr>
        <w:t xml:space="preserve">Procurement of Land by the Shinfield Parish Council </w:t>
      </w:r>
    </w:p>
    <w:p w14:paraId="10B6356A" w14:textId="77777777" w:rsidR="001248C7" w:rsidRPr="001248C7" w:rsidRDefault="001248C7" w:rsidP="001248C7">
      <w:pPr>
        <w:pStyle w:val="Default"/>
        <w:jc w:val="center"/>
        <w:rPr>
          <w:rFonts w:asciiTheme="minorHAnsi" w:hAnsiTheme="minorHAnsi" w:cstheme="minorHAnsi"/>
          <w:color w:val="auto"/>
          <w:sz w:val="44"/>
          <w:szCs w:val="44"/>
        </w:rPr>
      </w:pPr>
    </w:p>
    <w:p w14:paraId="43F844C1" w14:textId="77777777" w:rsidR="001248C7" w:rsidRDefault="001248C7" w:rsidP="001248C7">
      <w:pPr>
        <w:pStyle w:val="Default"/>
        <w:jc w:val="center"/>
        <w:rPr>
          <w:rFonts w:asciiTheme="minorHAnsi" w:hAnsiTheme="minorHAnsi" w:cstheme="minorHAnsi"/>
          <w:color w:val="FF0000"/>
          <w:sz w:val="44"/>
          <w:szCs w:val="44"/>
        </w:rPr>
      </w:pPr>
    </w:p>
    <w:p w14:paraId="26726786" w14:textId="77777777" w:rsidR="001248C7" w:rsidRDefault="001248C7" w:rsidP="001248C7">
      <w:pPr>
        <w:pStyle w:val="Default"/>
        <w:jc w:val="center"/>
        <w:rPr>
          <w:rFonts w:asciiTheme="minorHAnsi" w:hAnsiTheme="minorHAnsi" w:cstheme="minorHAnsi"/>
          <w:color w:val="FF0000"/>
          <w:sz w:val="44"/>
          <w:szCs w:val="44"/>
        </w:rPr>
      </w:pPr>
      <w:r>
        <w:rPr>
          <w:rFonts w:asciiTheme="minorHAnsi" w:hAnsiTheme="minorHAnsi" w:cstheme="minorHAnsi"/>
          <w:color w:val="FF0000"/>
          <w:sz w:val="44"/>
          <w:szCs w:val="44"/>
        </w:rPr>
        <w:t xml:space="preserve">FINAL </w:t>
      </w:r>
    </w:p>
    <w:p w14:paraId="0DFA3721" w14:textId="77777777" w:rsidR="001248C7" w:rsidRDefault="001248C7" w:rsidP="001248C7">
      <w:pPr>
        <w:pStyle w:val="Default"/>
        <w:jc w:val="center"/>
        <w:rPr>
          <w:rFonts w:asciiTheme="minorHAnsi" w:hAnsiTheme="minorHAnsi" w:cstheme="minorHAnsi"/>
          <w:color w:val="auto"/>
          <w:sz w:val="44"/>
          <w:szCs w:val="44"/>
        </w:rPr>
      </w:pPr>
    </w:p>
    <w:p w14:paraId="5321B059" w14:textId="77777777" w:rsidR="001248C7" w:rsidRDefault="001248C7" w:rsidP="001248C7">
      <w:pPr>
        <w:pStyle w:val="Default"/>
        <w:jc w:val="center"/>
        <w:rPr>
          <w:rFonts w:asciiTheme="minorHAnsi" w:hAnsiTheme="minorHAnsi" w:cstheme="minorHAnsi"/>
          <w:color w:val="auto"/>
          <w:sz w:val="44"/>
          <w:szCs w:val="44"/>
        </w:rPr>
      </w:pPr>
      <w:r>
        <w:rPr>
          <w:rFonts w:asciiTheme="minorHAnsi" w:hAnsiTheme="minorHAnsi" w:cstheme="minorHAnsi"/>
          <w:color w:val="auto"/>
          <w:sz w:val="44"/>
          <w:szCs w:val="44"/>
        </w:rPr>
        <w:t>Version 1</w:t>
      </w:r>
    </w:p>
    <w:p w14:paraId="4E772B7C" w14:textId="77777777" w:rsidR="001248C7" w:rsidRDefault="001248C7" w:rsidP="001248C7">
      <w:pPr>
        <w:pStyle w:val="Default"/>
        <w:jc w:val="center"/>
        <w:rPr>
          <w:rFonts w:asciiTheme="minorHAnsi" w:hAnsiTheme="minorHAnsi" w:cstheme="minorHAnsi"/>
          <w:color w:val="auto"/>
          <w:sz w:val="44"/>
          <w:szCs w:val="44"/>
        </w:rPr>
      </w:pPr>
    </w:p>
    <w:p w14:paraId="4CCC1621" w14:textId="77777777" w:rsidR="001248C7" w:rsidRDefault="001248C7" w:rsidP="001248C7">
      <w:pPr>
        <w:pStyle w:val="Default"/>
        <w:jc w:val="center"/>
        <w:rPr>
          <w:rFonts w:asciiTheme="minorHAnsi" w:hAnsiTheme="minorHAnsi" w:cstheme="minorHAnsi"/>
          <w:color w:val="FF0000"/>
          <w:sz w:val="44"/>
          <w:szCs w:val="44"/>
        </w:rPr>
      </w:pPr>
      <w:r>
        <w:rPr>
          <w:rFonts w:asciiTheme="minorHAnsi" w:hAnsiTheme="minorHAnsi" w:cstheme="minorHAnsi"/>
          <w:color w:val="auto"/>
          <w:sz w:val="44"/>
          <w:szCs w:val="44"/>
        </w:rPr>
        <w:t xml:space="preserve">Approved at Full Council: </w:t>
      </w:r>
      <w:r w:rsidRPr="00F91F3D">
        <w:rPr>
          <w:rFonts w:asciiTheme="minorHAnsi" w:hAnsiTheme="minorHAnsi" w:cstheme="minorHAnsi"/>
          <w:color w:val="FF0000"/>
          <w:sz w:val="44"/>
          <w:szCs w:val="44"/>
        </w:rPr>
        <w:t>24</w:t>
      </w:r>
      <w:r w:rsidRPr="00FE49D9">
        <w:rPr>
          <w:rFonts w:asciiTheme="minorHAnsi" w:hAnsiTheme="minorHAnsi" w:cstheme="minorHAnsi"/>
          <w:color w:val="FF0000"/>
          <w:sz w:val="44"/>
          <w:szCs w:val="44"/>
        </w:rPr>
        <w:t>/</w:t>
      </w:r>
      <w:r>
        <w:rPr>
          <w:rFonts w:asciiTheme="minorHAnsi" w:hAnsiTheme="minorHAnsi" w:cstheme="minorHAnsi"/>
          <w:color w:val="FF0000"/>
          <w:sz w:val="44"/>
          <w:szCs w:val="44"/>
        </w:rPr>
        <w:t>03</w:t>
      </w:r>
      <w:r w:rsidRPr="00FE49D9">
        <w:rPr>
          <w:rFonts w:asciiTheme="minorHAnsi" w:hAnsiTheme="minorHAnsi" w:cstheme="minorHAnsi"/>
          <w:color w:val="FF0000"/>
          <w:sz w:val="44"/>
          <w:szCs w:val="44"/>
        </w:rPr>
        <w:t>/</w:t>
      </w:r>
      <w:r>
        <w:rPr>
          <w:rFonts w:asciiTheme="minorHAnsi" w:hAnsiTheme="minorHAnsi" w:cstheme="minorHAnsi"/>
          <w:color w:val="FF0000"/>
          <w:sz w:val="44"/>
          <w:szCs w:val="44"/>
        </w:rPr>
        <w:t>2020</w:t>
      </w:r>
    </w:p>
    <w:p w14:paraId="4C79C0E9" w14:textId="77777777" w:rsidR="001248C7" w:rsidRDefault="001248C7" w:rsidP="001248C7">
      <w:pPr>
        <w:pStyle w:val="Default"/>
        <w:jc w:val="center"/>
        <w:rPr>
          <w:rFonts w:asciiTheme="minorHAnsi" w:hAnsiTheme="minorHAnsi" w:cstheme="minorHAnsi"/>
          <w:color w:val="auto"/>
          <w:sz w:val="44"/>
          <w:szCs w:val="44"/>
        </w:rPr>
      </w:pPr>
    </w:p>
    <w:p w14:paraId="75EA8B13" w14:textId="5DB3A93B" w:rsidR="001248C7" w:rsidRDefault="001248C7" w:rsidP="001248C7">
      <w:pPr>
        <w:pStyle w:val="Default"/>
        <w:jc w:val="center"/>
        <w:rPr>
          <w:rFonts w:asciiTheme="minorHAnsi" w:hAnsiTheme="minorHAnsi" w:cstheme="minorHAnsi"/>
          <w:color w:val="auto"/>
          <w:sz w:val="44"/>
          <w:szCs w:val="44"/>
        </w:rPr>
      </w:pPr>
      <w:r>
        <w:rPr>
          <w:rFonts w:asciiTheme="minorHAnsi" w:hAnsiTheme="minorHAnsi" w:cstheme="minorHAnsi"/>
          <w:color w:val="auto"/>
          <w:sz w:val="44"/>
          <w:szCs w:val="44"/>
        </w:rPr>
        <w:t xml:space="preserve">Review Cycle: </w:t>
      </w:r>
      <w:r w:rsidR="00554CC4" w:rsidRPr="00554CC4">
        <w:rPr>
          <w:rFonts w:asciiTheme="minorHAnsi" w:hAnsiTheme="minorHAnsi" w:cstheme="minorHAnsi"/>
          <w:color w:val="FF0000"/>
          <w:sz w:val="44"/>
          <w:szCs w:val="44"/>
        </w:rPr>
        <w:t xml:space="preserve">Annual </w:t>
      </w:r>
    </w:p>
    <w:p w14:paraId="41E64F57" w14:textId="77777777" w:rsidR="001248C7" w:rsidRDefault="001248C7" w:rsidP="001248C7">
      <w:pPr>
        <w:pStyle w:val="Default"/>
        <w:jc w:val="center"/>
        <w:rPr>
          <w:rFonts w:asciiTheme="minorHAnsi" w:hAnsiTheme="minorHAnsi" w:cstheme="minorHAnsi"/>
          <w:color w:val="auto"/>
          <w:sz w:val="44"/>
          <w:szCs w:val="44"/>
        </w:rPr>
      </w:pPr>
    </w:p>
    <w:p w14:paraId="3B7E84C3" w14:textId="1DF869B0" w:rsidR="001248C7" w:rsidRDefault="001248C7" w:rsidP="001248C7">
      <w:pPr>
        <w:pStyle w:val="Default"/>
        <w:jc w:val="center"/>
        <w:rPr>
          <w:rFonts w:asciiTheme="minorHAnsi" w:hAnsiTheme="minorHAnsi" w:cstheme="minorHAnsi"/>
          <w:color w:val="auto"/>
          <w:sz w:val="44"/>
          <w:szCs w:val="44"/>
        </w:rPr>
      </w:pPr>
      <w:r>
        <w:rPr>
          <w:rFonts w:asciiTheme="minorHAnsi" w:hAnsiTheme="minorHAnsi" w:cstheme="minorHAnsi"/>
          <w:color w:val="auto"/>
          <w:sz w:val="44"/>
          <w:szCs w:val="44"/>
        </w:rPr>
        <w:t xml:space="preserve">Next review Date: </w:t>
      </w:r>
      <w:r w:rsidRPr="00FE49D9">
        <w:rPr>
          <w:rFonts w:asciiTheme="minorHAnsi" w:hAnsiTheme="minorHAnsi" w:cstheme="minorHAnsi"/>
          <w:color w:val="FF0000"/>
          <w:sz w:val="44"/>
          <w:szCs w:val="44"/>
        </w:rPr>
        <w:t>DD/MM/YY</w:t>
      </w:r>
      <w:r>
        <w:rPr>
          <w:rFonts w:asciiTheme="minorHAnsi" w:hAnsiTheme="minorHAnsi" w:cstheme="minorHAnsi"/>
          <w:color w:val="auto"/>
          <w:sz w:val="44"/>
          <w:szCs w:val="44"/>
        </w:rPr>
        <w:t xml:space="preserve"> </w:t>
      </w:r>
    </w:p>
    <w:p w14:paraId="33878ABC" w14:textId="77777777" w:rsidR="007F49E9" w:rsidRDefault="007F49E9" w:rsidP="00C17451">
      <w:pPr>
        <w:jc w:val="center"/>
        <w:rPr>
          <w:rFonts w:ascii="Arial" w:hAnsi="Arial" w:cs="Arial"/>
          <w:b/>
          <w:bCs/>
          <w:sz w:val="24"/>
          <w:szCs w:val="24"/>
          <w:u w:val="single"/>
        </w:rPr>
      </w:pPr>
    </w:p>
    <w:p w14:paraId="0C19592B" w14:textId="77777777" w:rsidR="007F49E9" w:rsidRDefault="007F49E9" w:rsidP="00C17451">
      <w:pPr>
        <w:jc w:val="center"/>
        <w:rPr>
          <w:rFonts w:ascii="Arial" w:hAnsi="Arial" w:cs="Arial"/>
          <w:b/>
          <w:bCs/>
          <w:sz w:val="24"/>
          <w:szCs w:val="24"/>
          <w:u w:val="single"/>
        </w:rPr>
      </w:pPr>
    </w:p>
    <w:p w14:paraId="64027B11" w14:textId="77777777" w:rsidR="007F49E9" w:rsidRDefault="007F49E9" w:rsidP="00C17451">
      <w:pPr>
        <w:jc w:val="center"/>
        <w:rPr>
          <w:rFonts w:ascii="Arial" w:hAnsi="Arial" w:cs="Arial"/>
          <w:b/>
          <w:bCs/>
          <w:sz w:val="24"/>
          <w:szCs w:val="24"/>
          <w:u w:val="single"/>
        </w:rPr>
      </w:pPr>
    </w:p>
    <w:p w14:paraId="59993FF8" w14:textId="77777777" w:rsidR="007F49E9" w:rsidRDefault="007F49E9" w:rsidP="00C17451">
      <w:pPr>
        <w:jc w:val="center"/>
        <w:rPr>
          <w:rFonts w:ascii="Arial" w:hAnsi="Arial" w:cs="Arial"/>
          <w:b/>
          <w:bCs/>
          <w:sz w:val="24"/>
          <w:szCs w:val="24"/>
          <w:u w:val="single"/>
        </w:rPr>
      </w:pPr>
    </w:p>
    <w:p w14:paraId="660237BC" w14:textId="77777777" w:rsidR="007F49E9" w:rsidRDefault="007F49E9" w:rsidP="00C17451">
      <w:pPr>
        <w:jc w:val="center"/>
        <w:rPr>
          <w:rFonts w:ascii="Arial" w:hAnsi="Arial" w:cs="Arial"/>
          <w:b/>
          <w:bCs/>
          <w:sz w:val="24"/>
          <w:szCs w:val="24"/>
          <w:u w:val="single"/>
        </w:rPr>
      </w:pPr>
    </w:p>
    <w:p w14:paraId="21918CBD" w14:textId="77777777" w:rsidR="0028755D" w:rsidRDefault="0028755D"/>
    <w:p w14:paraId="7C20F077" w14:textId="77777777" w:rsidR="0028755D" w:rsidRDefault="0028755D">
      <w:pPr>
        <w:rPr>
          <w:rFonts w:ascii="Arial" w:hAnsi="Arial" w:cs="Arial"/>
          <w:sz w:val="24"/>
          <w:szCs w:val="24"/>
        </w:rPr>
      </w:pPr>
    </w:p>
    <w:p w14:paraId="78805CAD" w14:textId="77777777" w:rsidR="00554CC4" w:rsidRDefault="00554CC4" w:rsidP="00554CC4">
      <w:pPr>
        <w:rPr>
          <w:rFonts w:ascii="Arial" w:hAnsi="Arial" w:cs="Arial"/>
          <w:b/>
          <w:bCs/>
          <w:sz w:val="24"/>
          <w:szCs w:val="24"/>
        </w:rPr>
      </w:pPr>
    </w:p>
    <w:p w14:paraId="64026A12" w14:textId="50701FCA" w:rsidR="00554CC4" w:rsidRPr="00554CC4" w:rsidRDefault="00554CC4" w:rsidP="00554CC4">
      <w:pPr>
        <w:rPr>
          <w:rFonts w:ascii="Arial" w:hAnsi="Arial" w:cs="Arial"/>
          <w:b/>
          <w:bCs/>
          <w:sz w:val="24"/>
          <w:szCs w:val="24"/>
        </w:rPr>
      </w:pPr>
      <w:r w:rsidRPr="00554CC4">
        <w:rPr>
          <w:rFonts w:ascii="Arial" w:hAnsi="Arial" w:cs="Arial"/>
          <w:b/>
          <w:bCs/>
          <w:sz w:val="24"/>
          <w:szCs w:val="24"/>
        </w:rPr>
        <w:t>Introduction</w:t>
      </w:r>
    </w:p>
    <w:p w14:paraId="4BAC1772" w14:textId="77777777" w:rsidR="00554CC4" w:rsidRPr="00554CC4" w:rsidRDefault="00554CC4" w:rsidP="00554CC4">
      <w:pPr>
        <w:jc w:val="both"/>
        <w:rPr>
          <w:rFonts w:ascii="Arial" w:hAnsi="Arial" w:cs="Arial"/>
          <w:b/>
          <w:bCs/>
          <w:sz w:val="24"/>
          <w:szCs w:val="24"/>
        </w:rPr>
      </w:pPr>
      <w:r w:rsidRPr="00554CC4">
        <w:rPr>
          <w:rFonts w:ascii="Arial" w:hAnsi="Arial" w:cs="Arial"/>
          <w:sz w:val="24"/>
          <w:szCs w:val="24"/>
        </w:rPr>
        <w:t>The Shinfield Parish Council investing capital policy enables the parish council to acquire and dispose of interests in land. Such interests can include acquisition of freehold or leasehold property and disposal of freehold or leasehold property including the granting of a lease to a tenant.</w:t>
      </w:r>
    </w:p>
    <w:p w14:paraId="240C4144"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 xml:space="preserve">The parish council’s primary purpose for land acquisitions or disposals is for the betterment of the residents of the parish through improving access to public facilities for association, culture, education, recreation, and well-being. </w:t>
      </w:r>
    </w:p>
    <w:p w14:paraId="053080CF"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 xml:space="preserve">The parish council may also decide to invest in land and buildings to provide relief for hardship such as low-cost social housing. </w:t>
      </w:r>
    </w:p>
    <w:p w14:paraId="587B4CA0" w14:textId="77777777" w:rsidR="00554CC4" w:rsidRDefault="00554CC4" w:rsidP="00554CC4">
      <w:pPr>
        <w:rPr>
          <w:rFonts w:ascii="Arial" w:hAnsi="Arial" w:cs="Arial"/>
          <w:b/>
          <w:bCs/>
          <w:sz w:val="24"/>
          <w:szCs w:val="24"/>
        </w:rPr>
      </w:pPr>
    </w:p>
    <w:p w14:paraId="30CA3408" w14:textId="2753E4BF" w:rsidR="00554CC4" w:rsidRPr="00554CC4" w:rsidRDefault="00554CC4" w:rsidP="00554CC4">
      <w:pPr>
        <w:rPr>
          <w:rFonts w:ascii="Arial" w:hAnsi="Arial" w:cs="Arial"/>
          <w:b/>
          <w:bCs/>
          <w:sz w:val="24"/>
          <w:szCs w:val="24"/>
        </w:rPr>
      </w:pPr>
      <w:r w:rsidRPr="00554CC4">
        <w:rPr>
          <w:rFonts w:ascii="Arial" w:hAnsi="Arial" w:cs="Arial"/>
          <w:b/>
          <w:bCs/>
          <w:sz w:val="24"/>
          <w:szCs w:val="24"/>
        </w:rPr>
        <w:t>Purpose of a land transaction</w:t>
      </w:r>
    </w:p>
    <w:p w14:paraId="583ADE89"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Any transaction should support the council objectives as described in the current adopted version of the Neighbourhood Plan, Parish Vision or Future Shinfield policies and the Project schedule.</w:t>
      </w:r>
    </w:p>
    <w:p w14:paraId="6578207C" w14:textId="5EA7D234" w:rsidR="00554CC4" w:rsidRPr="00554CC4" w:rsidRDefault="00554CC4" w:rsidP="00554CC4">
      <w:pPr>
        <w:jc w:val="both"/>
        <w:rPr>
          <w:rFonts w:ascii="Arial" w:hAnsi="Arial" w:cs="Arial"/>
          <w:sz w:val="24"/>
          <w:szCs w:val="24"/>
        </w:rPr>
      </w:pPr>
      <w:r w:rsidRPr="00554CC4">
        <w:rPr>
          <w:rFonts w:ascii="Arial" w:hAnsi="Arial" w:cs="Arial"/>
          <w:sz w:val="24"/>
          <w:szCs w:val="24"/>
        </w:rPr>
        <w:t>The purpose of the transaction should be clearly identified in any reports, project development documents, bids or business cases</w:t>
      </w:r>
      <w:r w:rsidR="003E3648">
        <w:rPr>
          <w:rFonts w:ascii="Arial" w:hAnsi="Arial" w:cs="Arial"/>
          <w:sz w:val="24"/>
          <w:szCs w:val="24"/>
        </w:rPr>
        <w:t xml:space="preserve"> including where the Community Right to Bid legislation applies</w:t>
      </w:r>
      <w:r w:rsidRPr="00554CC4">
        <w:rPr>
          <w:rFonts w:ascii="Arial" w:hAnsi="Arial" w:cs="Arial"/>
          <w:sz w:val="24"/>
          <w:szCs w:val="24"/>
        </w:rPr>
        <w:t>.</w:t>
      </w:r>
    </w:p>
    <w:p w14:paraId="24BAB24A" w14:textId="77777777" w:rsidR="00554CC4" w:rsidRDefault="00554CC4" w:rsidP="00554CC4">
      <w:pPr>
        <w:rPr>
          <w:rFonts w:ascii="Arial" w:hAnsi="Arial" w:cs="Arial"/>
          <w:b/>
          <w:bCs/>
          <w:sz w:val="24"/>
          <w:szCs w:val="24"/>
        </w:rPr>
      </w:pPr>
    </w:p>
    <w:p w14:paraId="4C831268" w14:textId="0D377CC8" w:rsidR="00554CC4" w:rsidRPr="00554CC4" w:rsidRDefault="00554CC4" w:rsidP="00554CC4">
      <w:pPr>
        <w:rPr>
          <w:rFonts w:ascii="Arial" w:hAnsi="Arial" w:cs="Arial"/>
          <w:b/>
          <w:bCs/>
          <w:sz w:val="24"/>
          <w:szCs w:val="24"/>
        </w:rPr>
      </w:pPr>
      <w:r w:rsidRPr="00554CC4">
        <w:rPr>
          <w:rFonts w:ascii="Arial" w:hAnsi="Arial" w:cs="Arial"/>
          <w:b/>
          <w:bCs/>
          <w:sz w:val="24"/>
          <w:szCs w:val="24"/>
        </w:rPr>
        <w:t>Decision making</w:t>
      </w:r>
    </w:p>
    <w:p w14:paraId="5B66060F"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 xml:space="preserve">Land transaction decisions shall be made by Full Council based on a recommendation of the Finance and General Purposes Committee (F&amp;GP). All investment recommendations shall be accompanied by a Full Business Case (FBC) using the Office of Government Commerce (OGC) Five Cases Model. </w:t>
      </w:r>
    </w:p>
    <w:p w14:paraId="740344F6"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 xml:space="preserve">Transactions requiring surveys, development of designs and other enabling costs prior to the Full Business Case shall submit an Outline Business Case (OBC) (using the Five Case Model) to seek funding for such enabling costs to Full Council supported by an F&amp;GP recommendation. </w:t>
      </w:r>
    </w:p>
    <w:p w14:paraId="3C799790"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 xml:space="preserve">Project Initiation, which does not involve external costs, will be approved by the Development Board if the Project Initiation Document (PID) demonstrates that the project is aligned to parish policies, is affordable and achievable. When timescales do not permit approval by the Development Board a chairs action may be taken. The Chair of the Development Board in agreement with the Clerk </w:t>
      </w:r>
      <w:bookmarkStart w:id="0" w:name="_Hlk70267188"/>
      <w:r w:rsidRPr="00554CC4">
        <w:rPr>
          <w:rFonts w:ascii="Arial" w:hAnsi="Arial" w:cs="Arial"/>
          <w:sz w:val="24"/>
          <w:szCs w:val="24"/>
        </w:rPr>
        <w:t xml:space="preserve">will </w:t>
      </w:r>
      <w:bookmarkEnd w:id="0"/>
      <w:r w:rsidRPr="00554CC4">
        <w:rPr>
          <w:rFonts w:ascii="Arial" w:hAnsi="Arial" w:cs="Arial"/>
          <w:sz w:val="24"/>
          <w:szCs w:val="24"/>
        </w:rPr>
        <w:t xml:space="preserve">approve the PID and report to the next Development Board. </w:t>
      </w:r>
    </w:p>
    <w:p w14:paraId="7849F618" w14:textId="77777777" w:rsidR="00554CC4" w:rsidRDefault="00554CC4" w:rsidP="00554CC4">
      <w:pPr>
        <w:rPr>
          <w:rFonts w:ascii="Arial" w:hAnsi="Arial" w:cs="Arial"/>
          <w:b/>
          <w:bCs/>
          <w:sz w:val="24"/>
          <w:szCs w:val="24"/>
        </w:rPr>
      </w:pPr>
    </w:p>
    <w:p w14:paraId="7D18B1D2" w14:textId="77777777" w:rsidR="00554CC4" w:rsidRDefault="00554CC4" w:rsidP="00554CC4">
      <w:pPr>
        <w:rPr>
          <w:rFonts w:ascii="Arial" w:hAnsi="Arial" w:cs="Arial"/>
          <w:b/>
          <w:bCs/>
          <w:sz w:val="24"/>
          <w:szCs w:val="24"/>
        </w:rPr>
      </w:pPr>
    </w:p>
    <w:p w14:paraId="158EEB74" w14:textId="77777777" w:rsidR="00554CC4" w:rsidRDefault="00554CC4" w:rsidP="00554CC4">
      <w:pPr>
        <w:rPr>
          <w:rFonts w:ascii="Arial" w:hAnsi="Arial" w:cs="Arial"/>
          <w:b/>
          <w:bCs/>
          <w:sz w:val="24"/>
          <w:szCs w:val="24"/>
        </w:rPr>
      </w:pPr>
    </w:p>
    <w:p w14:paraId="1FB85571" w14:textId="376AC185" w:rsidR="00554CC4" w:rsidRPr="00554CC4" w:rsidRDefault="00554CC4" w:rsidP="00554CC4">
      <w:pPr>
        <w:rPr>
          <w:rFonts w:ascii="Arial" w:hAnsi="Arial" w:cs="Arial"/>
          <w:b/>
          <w:bCs/>
          <w:sz w:val="24"/>
          <w:szCs w:val="24"/>
        </w:rPr>
      </w:pPr>
      <w:r w:rsidRPr="00554CC4">
        <w:rPr>
          <w:rFonts w:ascii="Arial" w:hAnsi="Arial" w:cs="Arial"/>
          <w:b/>
          <w:bCs/>
          <w:sz w:val="24"/>
          <w:szCs w:val="24"/>
        </w:rPr>
        <w:t>Process for the transaction</w:t>
      </w:r>
    </w:p>
    <w:p w14:paraId="7DB299A0"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 xml:space="preserve">The parish council may be (1) actively seeking property for an identified purpose or (2) re-acting to a new opportunity. Transactions may be with either the public sector including the University of Reading or commercial landowners. It is likely that where the parish council is seeking land it will work with public sector owners to identify sites through the One Public Estate process and the Public Sector Register of Surplus land. However, the parish expects that from time-to-time private sector landowners may bring forward disposal opportunities that meet the councils needs and criteria. </w:t>
      </w:r>
    </w:p>
    <w:p w14:paraId="47BC9D90"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Land transactions include the following stages:</w:t>
      </w:r>
    </w:p>
    <w:p w14:paraId="29F582B1" w14:textId="77777777" w:rsidR="00554CC4" w:rsidRPr="00554CC4" w:rsidRDefault="00554CC4" w:rsidP="00554CC4">
      <w:pPr>
        <w:jc w:val="both"/>
        <w:rPr>
          <w:rFonts w:ascii="Arial" w:hAnsi="Arial" w:cs="Arial"/>
          <w:sz w:val="24"/>
          <w:szCs w:val="24"/>
        </w:rPr>
      </w:pPr>
      <w:r w:rsidRPr="00554CC4">
        <w:rPr>
          <w:rFonts w:ascii="Arial" w:hAnsi="Arial" w:cs="Arial"/>
          <w:sz w:val="24"/>
          <w:szCs w:val="24"/>
          <w:u w:val="single"/>
        </w:rPr>
        <w:t>Project Initiation Document (PID)</w:t>
      </w:r>
      <w:r w:rsidRPr="00554CC4">
        <w:rPr>
          <w:rFonts w:ascii="Arial" w:hAnsi="Arial" w:cs="Arial"/>
          <w:sz w:val="24"/>
          <w:szCs w:val="24"/>
        </w:rPr>
        <w:t xml:space="preserve"> – Actions by council members and officers at no cost to develop a short-written report including:</w:t>
      </w:r>
    </w:p>
    <w:p w14:paraId="4AA390EC" w14:textId="77777777" w:rsidR="00554CC4" w:rsidRPr="00554CC4" w:rsidRDefault="00554CC4" w:rsidP="00554CC4">
      <w:pPr>
        <w:pStyle w:val="ListParagraph"/>
        <w:numPr>
          <w:ilvl w:val="0"/>
          <w:numId w:val="9"/>
        </w:numPr>
        <w:jc w:val="both"/>
        <w:rPr>
          <w:rFonts w:ascii="Arial" w:hAnsi="Arial" w:cs="Arial"/>
          <w:sz w:val="24"/>
          <w:szCs w:val="24"/>
        </w:rPr>
      </w:pPr>
      <w:r w:rsidRPr="00554CC4">
        <w:rPr>
          <w:rFonts w:ascii="Arial" w:hAnsi="Arial" w:cs="Arial"/>
          <w:sz w:val="24"/>
          <w:szCs w:val="24"/>
        </w:rPr>
        <w:t xml:space="preserve">Identification of the opportunity. </w:t>
      </w:r>
    </w:p>
    <w:p w14:paraId="7FFB98A7" w14:textId="77777777" w:rsidR="00554CC4" w:rsidRPr="00554CC4" w:rsidRDefault="00554CC4" w:rsidP="00554CC4">
      <w:pPr>
        <w:pStyle w:val="ListParagraph"/>
        <w:numPr>
          <w:ilvl w:val="0"/>
          <w:numId w:val="9"/>
        </w:numPr>
        <w:jc w:val="both"/>
        <w:rPr>
          <w:rFonts w:ascii="Arial" w:hAnsi="Arial" w:cs="Arial"/>
          <w:sz w:val="24"/>
          <w:szCs w:val="24"/>
        </w:rPr>
      </w:pPr>
      <w:r w:rsidRPr="00554CC4">
        <w:rPr>
          <w:rFonts w:ascii="Arial" w:hAnsi="Arial" w:cs="Arial"/>
          <w:sz w:val="24"/>
          <w:szCs w:val="24"/>
        </w:rPr>
        <w:t>Identification of project leadership: lead member and lead officer.</w:t>
      </w:r>
    </w:p>
    <w:p w14:paraId="721C4696" w14:textId="77777777" w:rsidR="00554CC4" w:rsidRPr="00554CC4" w:rsidRDefault="00554CC4" w:rsidP="00554CC4">
      <w:pPr>
        <w:pStyle w:val="ListParagraph"/>
        <w:numPr>
          <w:ilvl w:val="0"/>
          <w:numId w:val="9"/>
        </w:numPr>
        <w:jc w:val="both"/>
        <w:rPr>
          <w:rFonts w:ascii="Arial" w:hAnsi="Arial" w:cs="Arial"/>
          <w:sz w:val="24"/>
          <w:szCs w:val="24"/>
        </w:rPr>
      </w:pPr>
      <w:r w:rsidRPr="00554CC4">
        <w:rPr>
          <w:rFonts w:ascii="Arial" w:hAnsi="Arial" w:cs="Arial"/>
          <w:sz w:val="24"/>
          <w:szCs w:val="24"/>
        </w:rPr>
        <w:t>A high-level statement of value.</w:t>
      </w:r>
    </w:p>
    <w:p w14:paraId="41CCD583" w14:textId="77777777" w:rsidR="00554CC4" w:rsidRPr="00554CC4" w:rsidRDefault="00554CC4" w:rsidP="00554CC4">
      <w:pPr>
        <w:pStyle w:val="ListParagraph"/>
        <w:numPr>
          <w:ilvl w:val="0"/>
          <w:numId w:val="9"/>
        </w:numPr>
        <w:jc w:val="both"/>
        <w:rPr>
          <w:rFonts w:ascii="Arial" w:hAnsi="Arial" w:cs="Arial"/>
          <w:sz w:val="24"/>
          <w:szCs w:val="24"/>
        </w:rPr>
      </w:pPr>
      <w:r w:rsidRPr="00554CC4">
        <w:rPr>
          <w:rFonts w:ascii="Arial" w:hAnsi="Arial" w:cs="Arial"/>
          <w:sz w:val="24"/>
          <w:szCs w:val="24"/>
        </w:rPr>
        <w:t>Definition of purpose aligned to SPC policies.</w:t>
      </w:r>
    </w:p>
    <w:p w14:paraId="6A27E784" w14:textId="77777777" w:rsidR="00554CC4" w:rsidRPr="00554CC4" w:rsidRDefault="00554CC4" w:rsidP="00554CC4">
      <w:pPr>
        <w:pStyle w:val="ListParagraph"/>
        <w:numPr>
          <w:ilvl w:val="0"/>
          <w:numId w:val="9"/>
        </w:numPr>
        <w:jc w:val="both"/>
        <w:rPr>
          <w:rFonts w:ascii="Arial" w:hAnsi="Arial" w:cs="Arial"/>
          <w:sz w:val="24"/>
          <w:szCs w:val="24"/>
        </w:rPr>
      </w:pPr>
      <w:r w:rsidRPr="00554CC4">
        <w:rPr>
          <w:rFonts w:ascii="Arial" w:hAnsi="Arial" w:cs="Arial"/>
          <w:sz w:val="24"/>
          <w:szCs w:val="24"/>
        </w:rPr>
        <w:t>Identification of funding source.</w:t>
      </w:r>
    </w:p>
    <w:p w14:paraId="17E9A67F" w14:textId="77777777" w:rsidR="00554CC4" w:rsidRPr="00554CC4" w:rsidRDefault="00554CC4" w:rsidP="00554CC4">
      <w:pPr>
        <w:pStyle w:val="ListParagraph"/>
        <w:numPr>
          <w:ilvl w:val="0"/>
          <w:numId w:val="9"/>
        </w:numPr>
        <w:jc w:val="both"/>
        <w:rPr>
          <w:rFonts w:ascii="Arial" w:hAnsi="Arial" w:cs="Arial"/>
          <w:sz w:val="24"/>
          <w:szCs w:val="24"/>
        </w:rPr>
      </w:pPr>
      <w:r w:rsidRPr="00554CC4">
        <w:rPr>
          <w:rFonts w:ascii="Arial" w:hAnsi="Arial" w:cs="Arial"/>
          <w:sz w:val="24"/>
          <w:szCs w:val="24"/>
        </w:rPr>
        <w:t>Timescales to complete the transaction.</w:t>
      </w:r>
    </w:p>
    <w:p w14:paraId="79A50D0E" w14:textId="77777777" w:rsidR="00554CC4" w:rsidRPr="00554CC4" w:rsidRDefault="00554CC4" w:rsidP="00554CC4">
      <w:pPr>
        <w:pStyle w:val="ListParagraph"/>
        <w:numPr>
          <w:ilvl w:val="0"/>
          <w:numId w:val="9"/>
        </w:numPr>
        <w:jc w:val="both"/>
        <w:rPr>
          <w:rFonts w:ascii="Arial" w:hAnsi="Arial" w:cs="Arial"/>
          <w:sz w:val="24"/>
          <w:szCs w:val="24"/>
        </w:rPr>
      </w:pPr>
      <w:r w:rsidRPr="00554CC4">
        <w:rPr>
          <w:rFonts w:ascii="Arial" w:hAnsi="Arial" w:cs="Arial"/>
          <w:sz w:val="24"/>
          <w:szCs w:val="24"/>
        </w:rPr>
        <w:t>Risks to SPC successfully completing the transaction.</w:t>
      </w:r>
    </w:p>
    <w:p w14:paraId="4BF2D7C2" w14:textId="77777777" w:rsidR="00554CC4" w:rsidRPr="00554CC4" w:rsidRDefault="00554CC4" w:rsidP="00554CC4">
      <w:pPr>
        <w:jc w:val="both"/>
        <w:rPr>
          <w:rFonts w:ascii="Arial" w:hAnsi="Arial" w:cs="Arial"/>
          <w:sz w:val="24"/>
          <w:szCs w:val="24"/>
        </w:rPr>
      </w:pPr>
      <w:bookmarkStart w:id="1" w:name="_Hlk70264111"/>
      <w:r w:rsidRPr="00554CC4">
        <w:rPr>
          <w:rFonts w:ascii="Arial" w:hAnsi="Arial" w:cs="Arial"/>
          <w:sz w:val="24"/>
          <w:szCs w:val="24"/>
        </w:rPr>
        <w:t xml:space="preserve">If the Development Board approves the PID that the project is aligned to parish policies, affordable and achievable </w:t>
      </w:r>
      <w:bookmarkEnd w:id="1"/>
      <w:r w:rsidRPr="00554CC4">
        <w:rPr>
          <w:rFonts w:ascii="Arial" w:hAnsi="Arial" w:cs="Arial"/>
          <w:sz w:val="24"/>
          <w:szCs w:val="24"/>
        </w:rPr>
        <w:t xml:space="preserve">the project will develop the Outline Business Case (OBC) for funding for any necessary fees. </w:t>
      </w:r>
    </w:p>
    <w:p w14:paraId="3E4C091D" w14:textId="77777777" w:rsidR="00554CC4" w:rsidRPr="00554CC4" w:rsidRDefault="00554CC4" w:rsidP="00554CC4">
      <w:pPr>
        <w:jc w:val="both"/>
        <w:rPr>
          <w:rFonts w:ascii="Arial" w:hAnsi="Arial" w:cs="Arial"/>
          <w:sz w:val="24"/>
          <w:szCs w:val="24"/>
        </w:rPr>
      </w:pPr>
      <w:r w:rsidRPr="00554CC4">
        <w:rPr>
          <w:rFonts w:ascii="Arial" w:hAnsi="Arial" w:cs="Arial"/>
          <w:sz w:val="24"/>
          <w:szCs w:val="24"/>
          <w:u w:val="single"/>
        </w:rPr>
        <w:t>Outline Business Case</w:t>
      </w:r>
      <w:r w:rsidRPr="00554CC4">
        <w:rPr>
          <w:rFonts w:ascii="Arial" w:hAnsi="Arial" w:cs="Arial"/>
          <w:sz w:val="24"/>
          <w:szCs w:val="24"/>
        </w:rPr>
        <w:t xml:space="preserve"> – Fee costs for external support:</w:t>
      </w:r>
    </w:p>
    <w:p w14:paraId="06067CFF" w14:textId="77777777" w:rsidR="00554CC4" w:rsidRPr="00554CC4" w:rsidRDefault="00554CC4" w:rsidP="00554CC4">
      <w:pPr>
        <w:pStyle w:val="ListParagraph"/>
        <w:numPr>
          <w:ilvl w:val="0"/>
          <w:numId w:val="10"/>
        </w:numPr>
        <w:jc w:val="both"/>
        <w:rPr>
          <w:rFonts w:ascii="Arial" w:hAnsi="Arial" w:cs="Arial"/>
          <w:sz w:val="24"/>
          <w:szCs w:val="24"/>
        </w:rPr>
      </w:pPr>
      <w:r w:rsidRPr="00554CC4">
        <w:rPr>
          <w:rFonts w:ascii="Arial" w:hAnsi="Arial" w:cs="Arial"/>
          <w:sz w:val="24"/>
          <w:szCs w:val="24"/>
        </w:rPr>
        <w:t>Appointment of agent/valuer to negotiate.</w:t>
      </w:r>
    </w:p>
    <w:p w14:paraId="41F605D9" w14:textId="77777777" w:rsidR="00554CC4" w:rsidRPr="00554CC4" w:rsidRDefault="00554CC4" w:rsidP="00554CC4">
      <w:pPr>
        <w:pStyle w:val="ListParagraph"/>
        <w:numPr>
          <w:ilvl w:val="0"/>
          <w:numId w:val="10"/>
        </w:numPr>
        <w:jc w:val="both"/>
        <w:rPr>
          <w:rFonts w:ascii="Arial" w:hAnsi="Arial" w:cs="Arial"/>
          <w:sz w:val="24"/>
          <w:szCs w:val="24"/>
        </w:rPr>
      </w:pPr>
      <w:r w:rsidRPr="00554CC4">
        <w:rPr>
          <w:rFonts w:ascii="Arial" w:hAnsi="Arial" w:cs="Arial"/>
          <w:sz w:val="24"/>
          <w:szCs w:val="24"/>
        </w:rPr>
        <w:t>Appointment of legal representative.</w:t>
      </w:r>
    </w:p>
    <w:p w14:paraId="164B2D0D" w14:textId="77777777" w:rsidR="00554CC4" w:rsidRPr="00554CC4" w:rsidRDefault="00554CC4" w:rsidP="00554CC4">
      <w:pPr>
        <w:pStyle w:val="ListParagraph"/>
        <w:numPr>
          <w:ilvl w:val="0"/>
          <w:numId w:val="10"/>
        </w:numPr>
        <w:jc w:val="both"/>
        <w:rPr>
          <w:rFonts w:ascii="Arial" w:hAnsi="Arial" w:cs="Arial"/>
          <w:sz w:val="24"/>
          <w:szCs w:val="24"/>
        </w:rPr>
      </w:pPr>
      <w:r w:rsidRPr="00554CC4">
        <w:rPr>
          <w:rFonts w:ascii="Arial" w:hAnsi="Arial" w:cs="Arial"/>
          <w:sz w:val="24"/>
          <w:szCs w:val="24"/>
        </w:rPr>
        <w:t>Confirmation of rights to dispose/ ownership/charges on land.</w:t>
      </w:r>
    </w:p>
    <w:p w14:paraId="5D0C0FAE" w14:textId="77777777" w:rsidR="00554CC4" w:rsidRPr="00554CC4" w:rsidRDefault="00554CC4" w:rsidP="00554CC4">
      <w:pPr>
        <w:pStyle w:val="ListParagraph"/>
        <w:numPr>
          <w:ilvl w:val="0"/>
          <w:numId w:val="10"/>
        </w:numPr>
        <w:jc w:val="both"/>
        <w:rPr>
          <w:rFonts w:ascii="Arial" w:hAnsi="Arial" w:cs="Arial"/>
          <w:sz w:val="24"/>
          <w:szCs w:val="24"/>
        </w:rPr>
      </w:pPr>
      <w:r w:rsidRPr="00554CC4">
        <w:rPr>
          <w:rFonts w:ascii="Arial" w:hAnsi="Arial" w:cs="Arial"/>
          <w:sz w:val="24"/>
          <w:szCs w:val="24"/>
        </w:rPr>
        <w:t>Appointment of design team/cost advisors if development is proposed.</w:t>
      </w:r>
    </w:p>
    <w:p w14:paraId="32C27CC0" w14:textId="77777777" w:rsidR="00554CC4" w:rsidRPr="00554CC4" w:rsidRDefault="00554CC4" w:rsidP="00554CC4">
      <w:pPr>
        <w:pStyle w:val="ListParagraph"/>
        <w:numPr>
          <w:ilvl w:val="0"/>
          <w:numId w:val="10"/>
        </w:numPr>
        <w:jc w:val="both"/>
        <w:rPr>
          <w:rFonts w:ascii="Arial" w:hAnsi="Arial" w:cs="Arial"/>
          <w:sz w:val="24"/>
          <w:szCs w:val="24"/>
        </w:rPr>
      </w:pPr>
      <w:r w:rsidRPr="00554CC4">
        <w:rPr>
          <w:rFonts w:ascii="Arial" w:hAnsi="Arial" w:cs="Arial"/>
          <w:sz w:val="24"/>
          <w:szCs w:val="24"/>
        </w:rPr>
        <w:t>Any other costs/appointments required for developing the business case.</w:t>
      </w:r>
    </w:p>
    <w:p w14:paraId="6A3892DC"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The outline business case shall include the PID and state the proposed way forward to bid for the land to enable the parish to obtain all necessary Due Diligence information within the proposed timescales. The OBC approval shall set a limit to the value of any offer made or received by the council.</w:t>
      </w:r>
    </w:p>
    <w:p w14:paraId="1766FC35" w14:textId="77777777" w:rsidR="00554CC4" w:rsidRPr="00554CC4" w:rsidRDefault="00554CC4" w:rsidP="00554CC4">
      <w:pPr>
        <w:jc w:val="both"/>
        <w:rPr>
          <w:rFonts w:ascii="Arial" w:hAnsi="Arial" w:cs="Arial"/>
          <w:sz w:val="24"/>
          <w:szCs w:val="24"/>
        </w:rPr>
      </w:pPr>
      <w:r w:rsidRPr="00554CC4">
        <w:rPr>
          <w:rFonts w:ascii="Arial" w:hAnsi="Arial" w:cs="Arial"/>
          <w:sz w:val="24"/>
          <w:szCs w:val="24"/>
          <w:u w:val="single"/>
        </w:rPr>
        <w:t>Full Business Case</w:t>
      </w:r>
      <w:r w:rsidRPr="00554CC4">
        <w:rPr>
          <w:rFonts w:ascii="Arial" w:hAnsi="Arial" w:cs="Arial"/>
          <w:sz w:val="24"/>
          <w:szCs w:val="24"/>
        </w:rPr>
        <w:t xml:space="preserve"> – Proposal to conclude the transaction by </w:t>
      </w:r>
      <w:proofErr w:type="gramStart"/>
      <w:r w:rsidRPr="00554CC4">
        <w:rPr>
          <w:rFonts w:ascii="Arial" w:hAnsi="Arial" w:cs="Arial"/>
          <w:sz w:val="24"/>
          <w:szCs w:val="24"/>
        </w:rPr>
        <w:t>entering into</w:t>
      </w:r>
      <w:proofErr w:type="gramEnd"/>
      <w:r w:rsidRPr="00554CC4">
        <w:rPr>
          <w:rFonts w:ascii="Arial" w:hAnsi="Arial" w:cs="Arial"/>
          <w:sz w:val="24"/>
          <w:szCs w:val="24"/>
        </w:rPr>
        <w:t xml:space="preserve"> contract/signing land transfer documents:</w:t>
      </w:r>
    </w:p>
    <w:p w14:paraId="64E64183" w14:textId="77777777" w:rsidR="00554CC4" w:rsidRPr="00554CC4" w:rsidRDefault="00554CC4" w:rsidP="00554CC4">
      <w:pPr>
        <w:pStyle w:val="ListParagraph"/>
        <w:numPr>
          <w:ilvl w:val="0"/>
          <w:numId w:val="11"/>
        </w:numPr>
        <w:spacing w:line="240" w:lineRule="auto"/>
        <w:jc w:val="both"/>
        <w:rPr>
          <w:rFonts w:ascii="Arial" w:hAnsi="Arial" w:cs="Arial"/>
          <w:sz w:val="24"/>
          <w:szCs w:val="24"/>
        </w:rPr>
      </w:pPr>
      <w:r w:rsidRPr="00554CC4">
        <w:rPr>
          <w:rFonts w:ascii="Arial" w:hAnsi="Arial" w:cs="Arial"/>
          <w:sz w:val="24"/>
          <w:szCs w:val="24"/>
        </w:rPr>
        <w:t>Confirmation of contract value.</w:t>
      </w:r>
    </w:p>
    <w:p w14:paraId="706C2AA2" w14:textId="77777777" w:rsidR="00554CC4" w:rsidRPr="00554CC4" w:rsidRDefault="00554CC4" w:rsidP="00554CC4">
      <w:pPr>
        <w:pStyle w:val="ListParagraph"/>
        <w:numPr>
          <w:ilvl w:val="0"/>
          <w:numId w:val="11"/>
        </w:numPr>
        <w:spacing w:line="240" w:lineRule="auto"/>
        <w:jc w:val="both"/>
        <w:rPr>
          <w:rFonts w:ascii="Arial" w:hAnsi="Arial" w:cs="Arial"/>
          <w:sz w:val="24"/>
          <w:szCs w:val="24"/>
        </w:rPr>
      </w:pPr>
      <w:r w:rsidRPr="00554CC4">
        <w:rPr>
          <w:rFonts w:ascii="Arial" w:hAnsi="Arial" w:cs="Arial"/>
          <w:sz w:val="24"/>
          <w:szCs w:val="24"/>
        </w:rPr>
        <w:t>Confirmation of fees, taxes and other costs associated with the transaction.</w:t>
      </w:r>
    </w:p>
    <w:p w14:paraId="00AC8636" w14:textId="77777777" w:rsidR="00554CC4" w:rsidRPr="00554CC4" w:rsidRDefault="00554CC4" w:rsidP="00554CC4">
      <w:pPr>
        <w:pStyle w:val="ListParagraph"/>
        <w:numPr>
          <w:ilvl w:val="0"/>
          <w:numId w:val="11"/>
        </w:numPr>
        <w:spacing w:line="240" w:lineRule="auto"/>
        <w:jc w:val="both"/>
        <w:rPr>
          <w:rFonts w:ascii="Arial" w:hAnsi="Arial" w:cs="Arial"/>
          <w:sz w:val="24"/>
          <w:szCs w:val="24"/>
        </w:rPr>
      </w:pPr>
      <w:r w:rsidRPr="00554CC4">
        <w:rPr>
          <w:rFonts w:ascii="Arial" w:hAnsi="Arial" w:cs="Arial"/>
          <w:sz w:val="24"/>
          <w:szCs w:val="24"/>
        </w:rPr>
        <w:t>Time limits to contract exchange and completion.</w:t>
      </w:r>
    </w:p>
    <w:p w14:paraId="75A574BE" w14:textId="77777777" w:rsidR="00554CC4" w:rsidRPr="00554CC4" w:rsidRDefault="00554CC4" w:rsidP="00554CC4">
      <w:pPr>
        <w:pStyle w:val="ListParagraph"/>
        <w:numPr>
          <w:ilvl w:val="0"/>
          <w:numId w:val="11"/>
        </w:numPr>
        <w:spacing w:line="240" w:lineRule="auto"/>
        <w:jc w:val="both"/>
        <w:rPr>
          <w:rFonts w:ascii="Arial" w:hAnsi="Arial" w:cs="Arial"/>
          <w:sz w:val="24"/>
          <w:szCs w:val="24"/>
        </w:rPr>
      </w:pPr>
      <w:r w:rsidRPr="00554CC4">
        <w:rPr>
          <w:rFonts w:ascii="Arial" w:hAnsi="Arial" w:cs="Arial"/>
          <w:sz w:val="24"/>
          <w:szCs w:val="24"/>
        </w:rPr>
        <w:lastRenderedPageBreak/>
        <w:t>Operating cost impact.</w:t>
      </w:r>
    </w:p>
    <w:p w14:paraId="405224B8" w14:textId="77777777" w:rsidR="00554CC4" w:rsidRDefault="00554CC4" w:rsidP="00554CC4">
      <w:pPr>
        <w:spacing w:line="240" w:lineRule="auto"/>
        <w:jc w:val="both"/>
        <w:rPr>
          <w:rFonts w:ascii="Arial" w:hAnsi="Arial" w:cs="Arial"/>
          <w:sz w:val="24"/>
          <w:szCs w:val="24"/>
        </w:rPr>
      </w:pPr>
    </w:p>
    <w:p w14:paraId="677CA6E4" w14:textId="0481EF89" w:rsidR="00554CC4" w:rsidRPr="00554CC4" w:rsidRDefault="00554CC4" w:rsidP="00554CC4">
      <w:pPr>
        <w:spacing w:line="240" w:lineRule="auto"/>
        <w:jc w:val="both"/>
        <w:rPr>
          <w:rFonts w:ascii="Arial" w:hAnsi="Arial" w:cs="Arial"/>
          <w:sz w:val="24"/>
          <w:szCs w:val="24"/>
        </w:rPr>
      </w:pPr>
      <w:r w:rsidRPr="00554CC4">
        <w:rPr>
          <w:rFonts w:ascii="Arial" w:hAnsi="Arial" w:cs="Arial"/>
          <w:sz w:val="24"/>
          <w:szCs w:val="24"/>
        </w:rPr>
        <w:t xml:space="preserve">The FBC shall include the PID, OBC, any design proposals with relevant pre-application advice and legal report on title. The FBC </w:t>
      </w:r>
      <w:r w:rsidR="00E00C1B" w:rsidRPr="00554CC4">
        <w:rPr>
          <w:rFonts w:ascii="Arial" w:hAnsi="Arial" w:cs="Arial"/>
          <w:sz w:val="24"/>
          <w:szCs w:val="24"/>
        </w:rPr>
        <w:t>authorises</w:t>
      </w:r>
      <w:r w:rsidRPr="00554CC4">
        <w:rPr>
          <w:rFonts w:ascii="Arial" w:hAnsi="Arial" w:cs="Arial"/>
          <w:sz w:val="24"/>
          <w:szCs w:val="24"/>
        </w:rPr>
        <w:t xml:space="preserve"> signing of legal contracts/documents.</w:t>
      </w:r>
    </w:p>
    <w:p w14:paraId="3227C019" w14:textId="77777777" w:rsidR="00554CC4" w:rsidRDefault="00554CC4" w:rsidP="00554CC4">
      <w:pPr>
        <w:spacing w:line="240" w:lineRule="auto"/>
        <w:jc w:val="both"/>
        <w:rPr>
          <w:rFonts w:ascii="Arial" w:hAnsi="Arial" w:cs="Arial"/>
          <w:b/>
          <w:bCs/>
          <w:sz w:val="24"/>
          <w:szCs w:val="24"/>
        </w:rPr>
      </w:pPr>
    </w:p>
    <w:p w14:paraId="341B6699" w14:textId="26EB7657" w:rsidR="00554CC4" w:rsidRPr="00554CC4" w:rsidRDefault="00554CC4" w:rsidP="00554CC4">
      <w:pPr>
        <w:spacing w:line="240" w:lineRule="auto"/>
        <w:jc w:val="both"/>
        <w:rPr>
          <w:rFonts w:ascii="Arial" w:hAnsi="Arial" w:cs="Arial"/>
          <w:b/>
          <w:bCs/>
          <w:sz w:val="24"/>
          <w:szCs w:val="24"/>
        </w:rPr>
      </w:pPr>
      <w:r w:rsidRPr="00554CC4">
        <w:rPr>
          <w:rFonts w:ascii="Arial" w:hAnsi="Arial" w:cs="Arial"/>
          <w:b/>
          <w:bCs/>
          <w:sz w:val="24"/>
          <w:szCs w:val="24"/>
        </w:rPr>
        <w:t>Timescale and risk</w:t>
      </w:r>
    </w:p>
    <w:p w14:paraId="1A3BD965"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The process will vary in timescale. However, it is necessary to ensure that when commercial land opportunities arise that sufficient time is available to complete the PID and OBC stages to enable the Full council to authorise detailed negotiations.  It is anticipated that the PID would take 1-2 weeks to prepare and the OBC 2-3 weeks to prepare.</w:t>
      </w:r>
    </w:p>
    <w:p w14:paraId="050FBB0E"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Therefore, any land opportunity will require at least 6 weeks to reach a position where negotiations can start.</w:t>
      </w:r>
    </w:p>
    <w:p w14:paraId="4787C6E0"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If vendors are unwilling to offer sufficient time for the SPC process to work the opportunity will be deemed to be not achievable by the Development Board and no further action will be taken.</w:t>
      </w:r>
    </w:p>
    <w:p w14:paraId="5DF72759" w14:textId="77777777" w:rsidR="00554CC4" w:rsidRDefault="00554CC4" w:rsidP="00554CC4">
      <w:pPr>
        <w:jc w:val="both"/>
        <w:rPr>
          <w:rFonts w:ascii="Arial" w:hAnsi="Arial" w:cs="Arial"/>
          <w:b/>
          <w:bCs/>
          <w:sz w:val="24"/>
          <w:szCs w:val="24"/>
        </w:rPr>
      </w:pPr>
    </w:p>
    <w:p w14:paraId="3EE56175" w14:textId="3A01466A" w:rsidR="00554CC4" w:rsidRPr="00554CC4" w:rsidRDefault="00554CC4" w:rsidP="00554CC4">
      <w:pPr>
        <w:jc w:val="both"/>
        <w:rPr>
          <w:rFonts w:ascii="Arial" w:hAnsi="Arial" w:cs="Arial"/>
          <w:b/>
          <w:bCs/>
          <w:sz w:val="24"/>
          <w:szCs w:val="24"/>
        </w:rPr>
      </w:pPr>
      <w:r w:rsidRPr="00554CC4">
        <w:rPr>
          <w:rFonts w:ascii="Arial" w:hAnsi="Arial" w:cs="Arial"/>
          <w:b/>
          <w:bCs/>
          <w:sz w:val="24"/>
          <w:szCs w:val="24"/>
        </w:rPr>
        <w:t xml:space="preserve">Completion </w:t>
      </w:r>
    </w:p>
    <w:p w14:paraId="00D8966E"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Following completion of the transaction the SPC Asset register shall be updated to reflect the transaction. The council shall be notified of completion at the next meeting of the Full Council.</w:t>
      </w:r>
    </w:p>
    <w:p w14:paraId="100FB409" w14:textId="77777777" w:rsidR="00554CC4" w:rsidRPr="00554CC4" w:rsidRDefault="00554CC4" w:rsidP="00554CC4">
      <w:pPr>
        <w:jc w:val="both"/>
        <w:rPr>
          <w:rFonts w:ascii="Arial" w:hAnsi="Arial" w:cs="Arial"/>
          <w:sz w:val="24"/>
          <w:szCs w:val="24"/>
        </w:rPr>
      </w:pPr>
      <w:r w:rsidRPr="00554CC4">
        <w:rPr>
          <w:rFonts w:ascii="Arial" w:hAnsi="Arial" w:cs="Arial"/>
          <w:sz w:val="24"/>
          <w:szCs w:val="24"/>
        </w:rPr>
        <w:t xml:space="preserve">The clerk shall implement measures to secure and make safe any new assets. </w:t>
      </w:r>
    </w:p>
    <w:p w14:paraId="318EF621" w14:textId="77777777" w:rsidR="00554CC4" w:rsidRDefault="00554CC4" w:rsidP="00554CC4">
      <w:pPr>
        <w:rPr>
          <w:rFonts w:ascii="Arial" w:hAnsi="Arial" w:cs="Arial"/>
          <w:b/>
          <w:bCs/>
          <w:sz w:val="24"/>
          <w:szCs w:val="24"/>
        </w:rPr>
      </w:pPr>
    </w:p>
    <w:p w14:paraId="457A67FB" w14:textId="6DAD6F2D" w:rsidR="00554CC4" w:rsidRPr="00554CC4" w:rsidRDefault="00554CC4" w:rsidP="00554CC4">
      <w:pPr>
        <w:rPr>
          <w:rFonts w:ascii="Arial" w:hAnsi="Arial" w:cs="Arial"/>
          <w:b/>
          <w:bCs/>
          <w:sz w:val="24"/>
          <w:szCs w:val="24"/>
        </w:rPr>
      </w:pPr>
      <w:r w:rsidRPr="00554CC4">
        <w:rPr>
          <w:rFonts w:ascii="Arial" w:hAnsi="Arial" w:cs="Arial"/>
          <w:b/>
          <w:bCs/>
          <w:sz w:val="24"/>
          <w:szCs w:val="24"/>
        </w:rPr>
        <w:t xml:space="preserve">Review </w:t>
      </w:r>
    </w:p>
    <w:p w14:paraId="03F3DBB2" w14:textId="77777777" w:rsidR="00554CC4" w:rsidRPr="00554CC4" w:rsidRDefault="00554CC4" w:rsidP="00554CC4">
      <w:pPr>
        <w:rPr>
          <w:rFonts w:ascii="Arial" w:hAnsi="Arial" w:cs="Arial"/>
          <w:sz w:val="24"/>
          <w:szCs w:val="24"/>
        </w:rPr>
      </w:pPr>
      <w:r w:rsidRPr="00554CC4">
        <w:rPr>
          <w:rFonts w:ascii="Arial" w:hAnsi="Arial" w:cs="Arial"/>
          <w:sz w:val="24"/>
          <w:szCs w:val="24"/>
        </w:rPr>
        <w:t>To be reviewed annually.</w:t>
      </w:r>
    </w:p>
    <w:p w14:paraId="3D3FECD1" w14:textId="77777777" w:rsidR="00554CC4" w:rsidRPr="00554CC4" w:rsidRDefault="00554CC4" w:rsidP="00554CC4">
      <w:pPr>
        <w:rPr>
          <w:rFonts w:ascii="Arial" w:hAnsi="Arial" w:cs="Arial"/>
          <w:sz w:val="24"/>
          <w:szCs w:val="24"/>
          <w:u w:val="single"/>
        </w:rPr>
      </w:pPr>
      <w:r w:rsidRPr="00554CC4">
        <w:rPr>
          <w:rFonts w:ascii="Arial" w:hAnsi="Arial" w:cs="Arial"/>
          <w:sz w:val="24"/>
          <w:szCs w:val="24"/>
        </w:rPr>
        <w:t>Draft: Dated 25/04/21</w:t>
      </w:r>
    </w:p>
    <w:p w14:paraId="60FEE776" w14:textId="77777777" w:rsidR="00554CC4" w:rsidRDefault="00554CC4">
      <w:pPr>
        <w:rPr>
          <w:rFonts w:ascii="Arial" w:hAnsi="Arial" w:cs="Arial"/>
          <w:b/>
          <w:bCs/>
          <w:sz w:val="24"/>
          <w:szCs w:val="24"/>
        </w:rPr>
      </w:pPr>
    </w:p>
    <w:p w14:paraId="319EBB96" w14:textId="77777777" w:rsidR="00554CC4" w:rsidRDefault="00554CC4">
      <w:pPr>
        <w:rPr>
          <w:rFonts w:ascii="Arial" w:hAnsi="Arial" w:cs="Arial"/>
          <w:b/>
          <w:bCs/>
          <w:sz w:val="24"/>
          <w:szCs w:val="24"/>
        </w:rPr>
      </w:pPr>
    </w:p>
    <w:p w14:paraId="6047C35A" w14:textId="77777777" w:rsidR="00554CC4" w:rsidRDefault="00554CC4">
      <w:pPr>
        <w:rPr>
          <w:rFonts w:ascii="Arial" w:hAnsi="Arial" w:cs="Arial"/>
          <w:b/>
          <w:bCs/>
          <w:sz w:val="24"/>
          <w:szCs w:val="24"/>
        </w:rPr>
      </w:pPr>
    </w:p>
    <w:p w14:paraId="6DB447B4" w14:textId="77777777" w:rsidR="00554CC4" w:rsidRDefault="00554CC4">
      <w:pPr>
        <w:rPr>
          <w:rFonts w:ascii="Arial" w:hAnsi="Arial" w:cs="Arial"/>
          <w:b/>
          <w:bCs/>
          <w:sz w:val="24"/>
          <w:szCs w:val="24"/>
        </w:rPr>
      </w:pPr>
    </w:p>
    <w:sectPr w:rsidR="00554CC4">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5675" w14:textId="77777777" w:rsidR="001248C7" w:rsidRDefault="001248C7" w:rsidP="001248C7">
      <w:pPr>
        <w:spacing w:after="0" w:line="240" w:lineRule="auto"/>
      </w:pPr>
      <w:r>
        <w:separator/>
      </w:r>
    </w:p>
  </w:endnote>
  <w:endnote w:type="continuationSeparator" w:id="0">
    <w:p w14:paraId="129A9475" w14:textId="77777777" w:rsidR="001248C7" w:rsidRDefault="001248C7" w:rsidP="00124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5893136"/>
      <w:docPartObj>
        <w:docPartGallery w:val="Page Numbers (Bottom of Page)"/>
        <w:docPartUnique/>
      </w:docPartObj>
    </w:sdtPr>
    <w:sdtEndPr>
      <w:rPr>
        <w:noProof/>
      </w:rPr>
    </w:sdtEndPr>
    <w:sdtContent>
      <w:p w14:paraId="46D077BA" w14:textId="515BB57E" w:rsidR="001248C7" w:rsidRDefault="001248C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F9C2E8C" w14:textId="77777777" w:rsidR="001248C7" w:rsidRDefault="00124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F1A7" w14:textId="77777777" w:rsidR="001248C7" w:rsidRDefault="001248C7" w:rsidP="001248C7">
      <w:pPr>
        <w:spacing w:after="0" w:line="240" w:lineRule="auto"/>
      </w:pPr>
      <w:r>
        <w:separator/>
      </w:r>
    </w:p>
  </w:footnote>
  <w:footnote w:type="continuationSeparator" w:id="0">
    <w:p w14:paraId="7CDD38DA" w14:textId="77777777" w:rsidR="001248C7" w:rsidRDefault="001248C7" w:rsidP="001248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8CB80" w14:textId="14EF8EDB" w:rsidR="001248C7" w:rsidRDefault="001248C7" w:rsidP="001248C7">
    <w:pPr>
      <w:pStyle w:val="Header"/>
    </w:pPr>
    <w:r>
      <w:rPr>
        <w:noProof/>
      </w:rPr>
      <w:drawing>
        <wp:anchor distT="0" distB="0" distL="114300" distR="114300" simplePos="0" relativeHeight="251658240" behindDoc="0" locked="0" layoutInCell="1" allowOverlap="1" wp14:anchorId="427678DA" wp14:editId="6811373F">
          <wp:simplePos x="0" y="0"/>
          <wp:positionH relativeFrom="column">
            <wp:posOffset>4271340</wp:posOffset>
          </wp:positionH>
          <wp:positionV relativeFrom="paragraph">
            <wp:posOffset>-185623</wp:posOffset>
          </wp:positionV>
          <wp:extent cx="2050897" cy="860605"/>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0897" cy="860605"/>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Procurement Policy  </w:t>
    </w:r>
  </w:p>
  <w:p w14:paraId="5B43BB33" w14:textId="77777777" w:rsidR="001248C7" w:rsidRDefault="001248C7" w:rsidP="001248C7">
    <w:pPr>
      <w:pStyle w:val="Header"/>
    </w:pPr>
    <w:r>
      <w:t xml:space="preserve">Version: 1 </w:t>
    </w:r>
  </w:p>
  <w:p w14:paraId="50717B3A" w14:textId="77777777" w:rsidR="001248C7" w:rsidRDefault="001248C7" w:rsidP="001248C7">
    <w:pPr>
      <w:pStyle w:val="Header"/>
    </w:pPr>
    <w:r>
      <w:t>Approved</w:t>
    </w:r>
    <w:r w:rsidRPr="008E23D4">
      <w:rPr>
        <w:color w:val="FF0000"/>
      </w:rPr>
      <w:t xml:space="preserve">: </w:t>
    </w:r>
    <w:r>
      <w:rPr>
        <w:color w:val="FF0000"/>
      </w:rPr>
      <w:t>Minute no 20/FC/EOM/34.1</w:t>
    </w:r>
    <w:r w:rsidRPr="008E23D4">
      <w:rPr>
        <w:color w:val="FF0000"/>
      </w:rPr>
      <w:t xml:space="preserve"> </w:t>
    </w:r>
  </w:p>
  <w:p w14:paraId="24AD57D6" w14:textId="3B99DE94" w:rsidR="001248C7" w:rsidRDefault="001248C7" w:rsidP="001248C7">
    <w:pPr>
      <w:pStyle w:val="Header"/>
    </w:pPr>
    <w:r>
      <w:t xml:space="preserve">Date: </w:t>
    </w:r>
    <w:r w:rsidRPr="00AE5AF3">
      <w:rPr>
        <w:color w:val="FF0000"/>
      </w:rPr>
      <w:t>17 Marc</w:t>
    </w:r>
    <w:r>
      <w:rPr>
        <w:color w:val="FF0000"/>
      </w:rPr>
      <w:t>h</w:t>
    </w:r>
    <w:r w:rsidRPr="00AE5AF3">
      <w:rPr>
        <w:color w:val="FF0000"/>
      </w:rPr>
      <w:t xml:space="preserve"> 2020 </w:t>
    </w:r>
  </w:p>
  <w:p w14:paraId="0443A220" w14:textId="77777777" w:rsidR="001248C7" w:rsidRDefault="00124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D235F"/>
    <w:multiLevelType w:val="hybridMultilevel"/>
    <w:tmpl w:val="3AF890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507262"/>
    <w:multiLevelType w:val="hybridMultilevel"/>
    <w:tmpl w:val="C6BA46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CA0DA2"/>
    <w:multiLevelType w:val="multilevel"/>
    <w:tmpl w:val="7E7E06D6"/>
    <w:lvl w:ilvl="0">
      <w:start w:val="10"/>
      <w:numFmt w:val="decimal"/>
      <w:lvlText w:val="%1"/>
      <w:lvlJc w:val="left"/>
      <w:pPr>
        <w:ind w:left="468" w:hanging="468"/>
      </w:pPr>
      <w:rPr>
        <w:rFonts w:hint="default"/>
        <w:b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1FDA257B"/>
    <w:multiLevelType w:val="hybridMultilevel"/>
    <w:tmpl w:val="112C27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5E7999"/>
    <w:multiLevelType w:val="hybridMultilevel"/>
    <w:tmpl w:val="71508082"/>
    <w:lvl w:ilvl="0" w:tplc="0809000F">
      <w:start w:val="1"/>
      <w:numFmt w:val="decimal"/>
      <w:lvlText w:val="%1."/>
      <w:lvlJc w:val="left"/>
      <w:pPr>
        <w:ind w:left="1650" w:hanging="360"/>
      </w:pPr>
    </w:lvl>
    <w:lvl w:ilvl="1" w:tplc="08090019" w:tentative="1">
      <w:start w:val="1"/>
      <w:numFmt w:val="lowerLetter"/>
      <w:lvlText w:val="%2."/>
      <w:lvlJc w:val="left"/>
      <w:pPr>
        <w:ind w:left="2370" w:hanging="360"/>
      </w:pPr>
    </w:lvl>
    <w:lvl w:ilvl="2" w:tplc="0809001B" w:tentative="1">
      <w:start w:val="1"/>
      <w:numFmt w:val="lowerRoman"/>
      <w:lvlText w:val="%3."/>
      <w:lvlJc w:val="right"/>
      <w:pPr>
        <w:ind w:left="3090" w:hanging="180"/>
      </w:pPr>
    </w:lvl>
    <w:lvl w:ilvl="3" w:tplc="0809000F" w:tentative="1">
      <w:start w:val="1"/>
      <w:numFmt w:val="decimal"/>
      <w:lvlText w:val="%4."/>
      <w:lvlJc w:val="left"/>
      <w:pPr>
        <w:ind w:left="3810" w:hanging="360"/>
      </w:pPr>
    </w:lvl>
    <w:lvl w:ilvl="4" w:tplc="08090019" w:tentative="1">
      <w:start w:val="1"/>
      <w:numFmt w:val="lowerLetter"/>
      <w:lvlText w:val="%5."/>
      <w:lvlJc w:val="left"/>
      <w:pPr>
        <w:ind w:left="4530" w:hanging="360"/>
      </w:pPr>
    </w:lvl>
    <w:lvl w:ilvl="5" w:tplc="0809001B" w:tentative="1">
      <w:start w:val="1"/>
      <w:numFmt w:val="lowerRoman"/>
      <w:lvlText w:val="%6."/>
      <w:lvlJc w:val="right"/>
      <w:pPr>
        <w:ind w:left="5250" w:hanging="180"/>
      </w:pPr>
    </w:lvl>
    <w:lvl w:ilvl="6" w:tplc="0809000F" w:tentative="1">
      <w:start w:val="1"/>
      <w:numFmt w:val="decimal"/>
      <w:lvlText w:val="%7."/>
      <w:lvlJc w:val="left"/>
      <w:pPr>
        <w:ind w:left="5970" w:hanging="360"/>
      </w:pPr>
    </w:lvl>
    <w:lvl w:ilvl="7" w:tplc="08090019" w:tentative="1">
      <w:start w:val="1"/>
      <w:numFmt w:val="lowerLetter"/>
      <w:lvlText w:val="%8."/>
      <w:lvlJc w:val="left"/>
      <w:pPr>
        <w:ind w:left="6690" w:hanging="360"/>
      </w:pPr>
    </w:lvl>
    <w:lvl w:ilvl="8" w:tplc="0809001B" w:tentative="1">
      <w:start w:val="1"/>
      <w:numFmt w:val="lowerRoman"/>
      <w:lvlText w:val="%9."/>
      <w:lvlJc w:val="right"/>
      <w:pPr>
        <w:ind w:left="7410" w:hanging="180"/>
      </w:pPr>
    </w:lvl>
  </w:abstractNum>
  <w:abstractNum w:abstractNumId="5" w15:restartNumberingAfterBreak="0">
    <w:nsid w:val="2078669F"/>
    <w:multiLevelType w:val="multilevel"/>
    <w:tmpl w:val="E0D2720A"/>
    <w:lvl w:ilvl="0">
      <w:start w:val="1"/>
      <w:numFmt w:val="decimal"/>
      <w:lvlText w:val="%1."/>
      <w:lvlJc w:val="left"/>
      <w:pPr>
        <w:ind w:left="360" w:hanging="360"/>
      </w:pPr>
    </w:lvl>
    <w:lvl w:ilvl="1">
      <w:start w:val="1"/>
      <w:numFmt w:val="decimal"/>
      <w:lvlText w:val="%1.%2."/>
      <w:lvlJc w:val="left"/>
      <w:pPr>
        <w:ind w:left="432" w:hanging="432"/>
      </w:pPr>
      <w:rPr>
        <w:b w:val="0"/>
        <w:bCs w:val="0"/>
      </w:rPr>
    </w:lvl>
    <w:lvl w:ilvl="2">
      <w:start w:val="1"/>
      <w:numFmt w:val="decimal"/>
      <w:lvlText w:val="%1.%2.%3."/>
      <w:lvlJc w:val="left"/>
      <w:pPr>
        <w:ind w:left="930" w:hanging="504"/>
      </w:pPr>
      <w:rPr>
        <w:b w:val="0"/>
        <w:bCs w:val="0"/>
      </w:rPr>
    </w:lvl>
    <w:lvl w:ilvl="3">
      <w:start w:val="1"/>
      <w:numFmt w:val="decimal"/>
      <w:lvlText w:val="%1.%2.%3.%4."/>
      <w:lvlJc w:val="left"/>
      <w:pPr>
        <w:ind w:left="1216"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B326F5"/>
    <w:multiLevelType w:val="hybridMultilevel"/>
    <w:tmpl w:val="93F81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1A6395"/>
    <w:multiLevelType w:val="hybridMultilevel"/>
    <w:tmpl w:val="51D6EE3A"/>
    <w:lvl w:ilvl="0" w:tplc="0809000F">
      <w:start w:val="1"/>
      <w:numFmt w:val="decimal"/>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8" w15:restartNumberingAfterBreak="0">
    <w:nsid w:val="487334E8"/>
    <w:multiLevelType w:val="multilevel"/>
    <w:tmpl w:val="BCEC379E"/>
    <w:lvl w:ilvl="0">
      <w:start w:val="1"/>
      <w:numFmt w:val="decimal"/>
      <w:lvlText w:val="%1."/>
      <w:lvlJc w:val="left"/>
      <w:pPr>
        <w:ind w:left="360" w:hanging="360"/>
      </w:pPr>
    </w:lvl>
    <w:lvl w:ilvl="1">
      <w:start w:val="1"/>
      <w:numFmt w:val="decimal"/>
      <w:lvlText w:val="%1.%2."/>
      <w:lvlJc w:val="left"/>
      <w:pPr>
        <w:ind w:left="432" w:hanging="432"/>
      </w:pPr>
      <w:rPr>
        <w:b w:val="0"/>
        <w:bCs w:val="0"/>
      </w:rPr>
    </w:lvl>
    <w:lvl w:ilvl="2">
      <w:start w:val="1"/>
      <w:numFmt w:val="decimal"/>
      <w:lvlText w:val="%3."/>
      <w:lvlJc w:val="left"/>
      <w:pPr>
        <w:ind w:left="930" w:hanging="504"/>
      </w:pPr>
      <w:rPr>
        <w:b w:val="0"/>
        <w:bCs w:val="0"/>
      </w:rPr>
    </w:lvl>
    <w:lvl w:ilvl="3">
      <w:start w:val="1"/>
      <w:numFmt w:val="decimal"/>
      <w:lvlText w:val="%1.%2.%3.%4."/>
      <w:lvlJc w:val="left"/>
      <w:pPr>
        <w:ind w:left="1216"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B36C19"/>
    <w:multiLevelType w:val="hybridMultilevel"/>
    <w:tmpl w:val="786E6F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741310"/>
    <w:multiLevelType w:val="hybridMultilevel"/>
    <w:tmpl w:val="114CD8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10"/>
  </w:num>
  <w:num w:numId="5">
    <w:abstractNumId w:val="0"/>
  </w:num>
  <w:num w:numId="6">
    <w:abstractNumId w:val="2"/>
  </w:num>
  <w:num w:numId="7">
    <w:abstractNumId w:val="4"/>
  </w:num>
  <w:num w:numId="8">
    <w:abstractNumId w:val="8"/>
  </w:num>
  <w:num w:numId="9">
    <w:abstractNumId w:val="6"/>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55D"/>
    <w:rsid w:val="00061DB1"/>
    <w:rsid w:val="001248C7"/>
    <w:rsid w:val="00207776"/>
    <w:rsid w:val="0028755D"/>
    <w:rsid w:val="00292320"/>
    <w:rsid w:val="003361C1"/>
    <w:rsid w:val="00354345"/>
    <w:rsid w:val="003D0166"/>
    <w:rsid w:val="003E3648"/>
    <w:rsid w:val="00454025"/>
    <w:rsid w:val="00456E2B"/>
    <w:rsid w:val="00482F78"/>
    <w:rsid w:val="004E44B1"/>
    <w:rsid w:val="004F0F34"/>
    <w:rsid w:val="004F1C51"/>
    <w:rsid w:val="00554CC4"/>
    <w:rsid w:val="005C3AA0"/>
    <w:rsid w:val="00634698"/>
    <w:rsid w:val="006F2528"/>
    <w:rsid w:val="0070391E"/>
    <w:rsid w:val="00714466"/>
    <w:rsid w:val="00726E9A"/>
    <w:rsid w:val="007817BC"/>
    <w:rsid w:val="007A21C1"/>
    <w:rsid w:val="007F49E9"/>
    <w:rsid w:val="0085640F"/>
    <w:rsid w:val="0086733B"/>
    <w:rsid w:val="00876996"/>
    <w:rsid w:val="008C04F9"/>
    <w:rsid w:val="009300B8"/>
    <w:rsid w:val="00941BD4"/>
    <w:rsid w:val="009F01FF"/>
    <w:rsid w:val="00A077F6"/>
    <w:rsid w:val="00A07A11"/>
    <w:rsid w:val="00B1718B"/>
    <w:rsid w:val="00B222DD"/>
    <w:rsid w:val="00B34A0E"/>
    <w:rsid w:val="00B47A67"/>
    <w:rsid w:val="00BD018F"/>
    <w:rsid w:val="00C17451"/>
    <w:rsid w:val="00C257A4"/>
    <w:rsid w:val="00D2145E"/>
    <w:rsid w:val="00D82AE9"/>
    <w:rsid w:val="00DB2FA7"/>
    <w:rsid w:val="00DF5130"/>
    <w:rsid w:val="00E00C1B"/>
    <w:rsid w:val="00E26516"/>
    <w:rsid w:val="00E3059F"/>
    <w:rsid w:val="00E43277"/>
    <w:rsid w:val="00F05648"/>
    <w:rsid w:val="00F817EA"/>
    <w:rsid w:val="00FC77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B7DA5"/>
  <w15:chartTrackingRefBased/>
  <w15:docId w15:val="{C189B80D-A569-449C-B74F-96DCFDA68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55D"/>
    <w:pPr>
      <w:ind w:left="720"/>
      <w:contextualSpacing/>
    </w:pPr>
  </w:style>
  <w:style w:type="table" w:styleId="TableGrid">
    <w:name w:val="Table Grid"/>
    <w:basedOn w:val="TableNormal"/>
    <w:uiPriority w:val="39"/>
    <w:rsid w:val="00A07A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E44B1"/>
    <w:rPr>
      <w:sz w:val="16"/>
      <w:szCs w:val="16"/>
    </w:rPr>
  </w:style>
  <w:style w:type="paragraph" w:styleId="CommentText">
    <w:name w:val="annotation text"/>
    <w:basedOn w:val="Normal"/>
    <w:link w:val="CommentTextChar"/>
    <w:uiPriority w:val="99"/>
    <w:semiHidden/>
    <w:unhideWhenUsed/>
    <w:rsid w:val="004E44B1"/>
    <w:pPr>
      <w:spacing w:line="240" w:lineRule="auto"/>
    </w:pPr>
    <w:rPr>
      <w:sz w:val="20"/>
      <w:szCs w:val="20"/>
    </w:rPr>
  </w:style>
  <w:style w:type="character" w:customStyle="1" w:styleId="CommentTextChar">
    <w:name w:val="Comment Text Char"/>
    <w:basedOn w:val="DefaultParagraphFont"/>
    <w:link w:val="CommentText"/>
    <w:uiPriority w:val="99"/>
    <w:semiHidden/>
    <w:rsid w:val="004E44B1"/>
    <w:rPr>
      <w:sz w:val="20"/>
      <w:szCs w:val="20"/>
    </w:rPr>
  </w:style>
  <w:style w:type="paragraph" w:styleId="CommentSubject">
    <w:name w:val="annotation subject"/>
    <w:basedOn w:val="CommentText"/>
    <w:next w:val="CommentText"/>
    <w:link w:val="CommentSubjectChar"/>
    <w:uiPriority w:val="99"/>
    <w:semiHidden/>
    <w:unhideWhenUsed/>
    <w:rsid w:val="004E44B1"/>
    <w:rPr>
      <w:b/>
      <w:bCs/>
    </w:rPr>
  </w:style>
  <w:style w:type="character" w:customStyle="1" w:styleId="CommentSubjectChar">
    <w:name w:val="Comment Subject Char"/>
    <w:basedOn w:val="CommentTextChar"/>
    <w:link w:val="CommentSubject"/>
    <w:uiPriority w:val="99"/>
    <w:semiHidden/>
    <w:rsid w:val="004E44B1"/>
    <w:rPr>
      <w:b/>
      <w:bCs/>
      <w:sz w:val="20"/>
      <w:szCs w:val="20"/>
    </w:rPr>
  </w:style>
  <w:style w:type="paragraph" w:styleId="BalloonText">
    <w:name w:val="Balloon Text"/>
    <w:basedOn w:val="Normal"/>
    <w:link w:val="BalloonTextChar"/>
    <w:uiPriority w:val="99"/>
    <w:semiHidden/>
    <w:unhideWhenUsed/>
    <w:rsid w:val="004E44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4B1"/>
    <w:rPr>
      <w:rFonts w:ascii="Segoe UI" w:hAnsi="Segoe UI" w:cs="Segoe UI"/>
      <w:sz w:val="18"/>
      <w:szCs w:val="18"/>
    </w:rPr>
  </w:style>
  <w:style w:type="paragraph" w:customStyle="1" w:styleId="Default">
    <w:name w:val="Default"/>
    <w:rsid w:val="001248C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248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48C7"/>
  </w:style>
  <w:style w:type="paragraph" w:styleId="Footer">
    <w:name w:val="footer"/>
    <w:basedOn w:val="Normal"/>
    <w:link w:val="FooterChar"/>
    <w:uiPriority w:val="99"/>
    <w:unhideWhenUsed/>
    <w:rsid w:val="001248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4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C11C7-BFD3-4F97-A320-66775CBC1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Mason</dc:creator>
  <cp:keywords/>
  <dc:description/>
  <cp:lastModifiedBy>Kouy Young</cp:lastModifiedBy>
  <cp:revision>3</cp:revision>
  <cp:lastPrinted>2021-03-26T08:11:00Z</cp:lastPrinted>
  <dcterms:created xsi:type="dcterms:W3CDTF">2021-06-11T07:55:00Z</dcterms:created>
  <dcterms:modified xsi:type="dcterms:W3CDTF">2021-06-14T20:50:00Z</dcterms:modified>
</cp:coreProperties>
</file>